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6117" w14:textId="7DABB639" w:rsidR="00A0264F" w:rsidRDefault="00A0264F" w:rsidP="00A0264F">
      <w:pPr>
        <w:pStyle w:val="NormalWeb"/>
        <w:spacing w:before="0" w:beforeAutospacing="0" w:after="90" w:afterAutospacing="0"/>
        <w:rPr>
          <w:rFonts w:ascii="Segoe UI" w:hAnsi="Segoe UI" w:cs="Segoe UI"/>
          <w:color w:val="000000"/>
          <w:sz w:val="20"/>
          <w:szCs w:val="20"/>
        </w:rPr>
      </w:pPr>
      <w:r>
        <w:rPr>
          <w:rFonts w:ascii="Segoe UI" w:hAnsi="Segoe UI" w:cs="Segoe UI"/>
          <w:noProof/>
          <w:color w:val="000000"/>
          <w:sz w:val="20"/>
          <w:szCs w:val="20"/>
          <w14:ligatures w14:val="standardContextual"/>
        </w:rPr>
        <w:drawing>
          <wp:inline distT="0" distB="0" distL="0" distR="0" wp14:anchorId="3F7A97FA" wp14:editId="3F40A456">
            <wp:extent cx="928488" cy="927100"/>
            <wp:effectExtent l="0" t="0" r="0" b="0"/>
            <wp:docPr id="1769612835" name="Picture 1" descr="A logo for a counsel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12835" name="Picture 1" descr="A logo for a counseling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913" cy="951489"/>
                    </a:xfrm>
                    <a:prstGeom prst="rect">
                      <a:avLst/>
                    </a:prstGeom>
                  </pic:spPr>
                </pic:pic>
              </a:graphicData>
            </a:graphic>
          </wp:inline>
        </w:drawing>
      </w:r>
    </w:p>
    <w:p w14:paraId="627CC3D6" w14:textId="77777777" w:rsidR="00A0264F" w:rsidRDefault="00A0264F" w:rsidP="00A0264F">
      <w:pPr>
        <w:pStyle w:val="NormalWeb"/>
        <w:spacing w:before="0" w:beforeAutospacing="0" w:after="90" w:afterAutospacing="0"/>
        <w:rPr>
          <w:rFonts w:ascii="Segoe UI" w:hAnsi="Segoe UI" w:cs="Segoe UI"/>
          <w:color w:val="000000"/>
          <w:sz w:val="20"/>
          <w:szCs w:val="20"/>
        </w:rPr>
      </w:pPr>
    </w:p>
    <w:p w14:paraId="145947C0" w14:textId="77777777" w:rsidR="00A0264F" w:rsidRDefault="00A0264F" w:rsidP="00A0264F">
      <w:pPr>
        <w:pStyle w:val="NormalWeb"/>
        <w:spacing w:before="0" w:beforeAutospacing="0" w:after="90" w:afterAutospacing="0"/>
        <w:rPr>
          <w:rFonts w:ascii="Segoe UI" w:hAnsi="Segoe UI" w:cs="Segoe UI"/>
          <w:color w:val="000000"/>
          <w:sz w:val="20"/>
          <w:szCs w:val="20"/>
        </w:rPr>
      </w:pPr>
    </w:p>
    <w:p w14:paraId="0D579F84" w14:textId="6771D084" w:rsidR="00A0264F" w:rsidRDefault="00A0264F" w:rsidP="00A0264F">
      <w:pPr>
        <w:pStyle w:val="NormalWeb"/>
        <w:spacing w:before="0" w:beforeAutospacing="0" w:after="90" w:afterAutospacing="0"/>
        <w:rPr>
          <w:rFonts w:ascii="Segoe UI" w:hAnsi="Segoe UI" w:cs="Segoe UI"/>
          <w:color w:val="000000"/>
          <w:sz w:val="20"/>
          <w:szCs w:val="20"/>
        </w:rPr>
      </w:pPr>
      <w:r>
        <w:rPr>
          <w:rFonts w:ascii="Segoe UI" w:hAnsi="Segoe UI" w:cs="Segoe UI"/>
          <w:color w:val="000000"/>
          <w:sz w:val="20"/>
          <w:szCs w:val="20"/>
        </w:rPr>
        <w:t xml:space="preserve">Welcome!  The following will provide you with information about the practice including the philosophy of the practice and the methods employed; the office policies and procedures; and your rights and responsibilities.  A HIPAA Policy </w:t>
      </w:r>
      <w:proofErr w:type="gramStart"/>
      <w:r>
        <w:rPr>
          <w:rFonts w:ascii="Segoe UI" w:hAnsi="Segoe UI" w:cs="Segoe UI"/>
          <w:color w:val="000000"/>
          <w:sz w:val="20"/>
          <w:szCs w:val="20"/>
        </w:rPr>
        <w:t>is available in the office at all times</w:t>
      </w:r>
      <w:proofErr w:type="gramEnd"/>
      <w:r>
        <w:rPr>
          <w:rFonts w:ascii="Segoe UI" w:hAnsi="Segoe UI" w:cs="Segoe UI"/>
          <w:color w:val="000000"/>
          <w:sz w:val="20"/>
          <w:szCs w:val="20"/>
        </w:rPr>
        <w:t xml:space="preserve"> for your review.  This document will be reviewed and signed as part of this intake process.</w:t>
      </w:r>
    </w:p>
    <w:p w14:paraId="758F55BB"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BELIEFS/PHILOSOPHY</w:t>
      </w:r>
    </w:p>
    <w:p w14:paraId="16D8CB6A"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As a mental health clinician, I believe it is my job to provide clients with a comprehensive psychotherapy and wellness practice that helps people find their personal blueprint to a healthier lifestyle.  My beliefs are that children, families, couples and adults desire connection with one another, contentment in their lives and a balanced, integrated lifestyle that comes from emotional and physical wellness.</w:t>
      </w:r>
    </w:p>
    <w:p w14:paraId="16006B51"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RISKS AND BENEFITS OF COUNSELING</w:t>
      </w:r>
    </w:p>
    <w:p w14:paraId="2921B2AE"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Your feedback and input are strongly encouraged and greatly appreciated throughout.  Counseling is an intensely personal process which can bring about</w:t>
      </w:r>
      <w:r>
        <w:rPr>
          <w:rStyle w:val="apple-converted-space"/>
          <w:rFonts w:ascii="Segoe UI" w:eastAsiaTheme="majorEastAsia" w:hAnsi="Segoe UI" w:cs="Segoe UI"/>
          <w:color w:val="000000"/>
          <w:sz w:val="20"/>
          <w:szCs w:val="20"/>
        </w:rPr>
        <w:t> </w:t>
      </w:r>
      <w:r>
        <w:rPr>
          <w:rStyle w:val="Strong"/>
          <w:rFonts w:ascii="inherit" w:eastAsiaTheme="majorEastAsia" w:hAnsi="inherit" w:cs="Segoe UI"/>
          <w:color w:val="000000"/>
          <w:sz w:val="20"/>
          <w:szCs w:val="20"/>
        </w:rPr>
        <w:t>risks</w:t>
      </w:r>
      <w:r>
        <w:rPr>
          <w:rFonts w:ascii="Segoe UI" w:hAnsi="Segoe UI" w:cs="Segoe UI"/>
          <w:color w:val="000000"/>
          <w:sz w:val="20"/>
          <w:szCs w:val="20"/>
        </w:rPr>
        <w:t>:</w:t>
      </w:r>
    </w:p>
    <w:p w14:paraId="0CD09627" w14:textId="77777777" w:rsidR="00A0264F" w:rsidRDefault="00A0264F" w:rsidP="00A0264F">
      <w:pPr>
        <w:pStyle w:val="NormalWeb"/>
        <w:numPr>
          <w:ilvl w:val="0"/>
          <w:numId w:val="1"/>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Brings up unpleasant memories or emotions, with unintended consequences, positive and negative.</w:t>
      </w:r>
    </w:p>
    <w:p w14:paraId="391D20F2" w14:textId="77777777" w:rsidR="00A0264F" w:rsidRDefault="00A0264F" w:rsidP="00A0264F">
      <w:pPr>
        <w:pStyle w:val="NormalWeb"/>
        <w:numPr>
          <w:ilvl w:val="0"/>
          <w:numId w:val="1"/>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No guarantee it will work and/or there may be regression.</w:t>
      </w:r>
    </w:p>
    <w:p w14:paraId="2D85C865" w14:textId="77777777" w:rsidR="00A0264F" w:rsidRDefault="00A0264F" w:rsidP="00A0264F">
      <w:pPr>
        <w:pStyle w:val="NormalWeb"/>
        <w:numPr>
          <w:ilvl w:val="0"/>
          <w:numId w:val="1"/>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Necessary to be an active participant and willingness to be open.</w:t>
      </w:r>
    </w:p>
    <w:p w14:paraId="0065946D" w14:textId="77777777" w:rsidR="00A0264F" w:rsidRDefault="00A0264F" w:rsidP="00A0264F">
      <w:pPr>
        <w:pStyle w:val="NormalWeb"/>
        <w:numPr>
          <w:ilvl w:val="0"/>
          <w:numId w:val="1"/>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Work on what is discussed outside of session.</w:t>
      </w:r>
    </w:p>
    <w:p w14:paraId="53FBC2E2"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If you are an active participant, open and motivated for change, there are many</w:t>
      </w:r>
      <w:r>
        <w:rPr>
          <w:rStyle w:val="apple-converted-space"/>
          <w:rFonts w:ascii="Segoe UI" w:eastAsiaTheme="majorEastAsia" w:hAnsi="Segoe UI" w:cs="Segoe UI"/>
          <w:color w:val="000000"/>
          <w:sz w:val="20"/>
          <w:szCs w:val="20"/>
        </w:rPr>
        <w:t> </w:t>
      </w:r>
      <w:r>
        <w:rPr>
          <w:rStyle w:val="Strong"/>
          <w:rFonts w:ascii="inherit" w:eastAsiaTheme="majorEastAsia" w:hAnsi="inherit" w:cs="Segoe UI"/>
          <w:color w:val="000000"/>
          <w:sz w:val="20"/>
          <w:szCs w:val="20"/>
        </w:rPr>
        <w:t>benefits</w:t>
      </w:r>
      <w:r>
        <w:rPr>
          <w:rStyle w:val="apple-converted-space"/>
          <w:rFonts w:ascii="Segoe UI" w:eastAsiaTheme="majorEastAsia" w:hAnsi="Segoe UI" w:cs="Segoe UI"/>
          <w:color w:val="000000"/>
          <w:sz w:val="20"/>
          <w:szCs w:val="20"/>
        </w:rPr>
        <w:t> </w:t>
      </w:r>
      <w:r>
        <w:rPr>
          <w:rFonts w:ascii="Segoe UI" w:hAnsi="Segoe UI" w:cs="Segoe UI"/>
          <w:color w:val="000000"/>
          <w:sz w:val="20"/>
          <w:szCs w:val="20"/>
        </w:rPr>
        <w:t>to counseling:</w:t>
      </w:r>
    </w:p>
    <w:p w14:paraId="7C703529" w14:textId="77777777" w:rsidR="00A0264F" w:rsidRDefault="00A0264F" w:rsidP="00A0264F">
      <w:pPr>
        <w:pStyle w:val="NormalWeb"/>
        <w:numPr>
          <w:ilvl w:val="0"/>
          <w:numId w:val="2"/>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Develop balance, harmony and mastery in your life to adjust to life’s transition more easily and with flexibility.</w:t>
      </w:r>
    </w:p>
    <w:p w14:paraId="77B4650B" w14:textId="77777777" w:rsidR="00A0264F" w:rsidRDefault="00A0264F" w:rsidP="00A0264F">
      <w:pPr>
        <w:pStyle w:val="NormalWeb"/>
        <w:numPr>
          <w:ilvl w:val="0"/>
          <w:numId w:val="2"/>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Develop understanding and acceptance of yourself and make changes, accordingly.</w:t>
      </w:r>
    </w:p>
    <w:p w14:paraId="5E9560A3" w14:textId="77777777" w:rsidR="00A0264F" w:rsidRDefault="00A0264F" w:rsidP="00A0264F">
      <w:pPr>
        <w:pStyle w:val="NormalWeb"/>
        <w:numPr>
          <w:ilvl w:val="0"/>
          <w:numId w:val="2"/>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Develop healthy interactions and deeper connections with others and, therefore, more satisfying relationships.</w:t>
      </w:r>
    </w:p>
    <w:p w14:paraId="23A940FB" w14:textId="77777777" w:rsidR="00A0264F" w:rsidRDefault="00A0264F" w:rsidP="00A0264F">
      <w:pPr>
        <w:pStyle w:val="NormalWeb"/>
        <w:numPr>
          <w:ilvl w:val="0"/>
          <w:numId w:val="2"/>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Develop better communication skills and resolve conflicts in personal relationships.</w:t>
      </w:r>
    </w:p>
    <w:p w14:paraId="2F2EA903" w14:textId="77777777" w:rsidR="00A0264F" w:rsidRDefault="00A0264F" w:rsidP="00A0264F">
      <w:pPr>
        <w:pStyle w:val="NormalWeb"/>
        <w:numPr>
          <w:ilvl w:val="0"/>
          <w:numId w:val="2"/>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Learn to manage your emotions, including anger, sadness and worry; and learn new skills to combat depression, anxiety and stress.</w:t>
      </w:r>
    </w:p>
    <w:p w14:paraId="2C16AB09"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APPOINTMENTS</w:t>
      </w:r>
    </w:p>
    <w:p w14:paraId="7CAC5507"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 xml:space="preserve">The time scheduled for your appointment is assigned to you and </w:t>
      </w:r>
      <w:proofErr w:type="gramStart"/>
      <w:r>
        <w:rPr>
          <w:rFonts w:ascii="Segoe UI" w:hAnsi="Segoe UI" w:cs="Segoe UI"/>
          <w:color w:val="000000"/>
          <w:sz w:val="20"/>
          <w:szCs w:val="20"/>
        </w:rPr>
        <w:t>you</w:t>
      </w:r>
      <w:proofErr w:type="gramEnd"/>
      <w:r>
        <w:rPr>
          <w:rFonts w:ascii="Segoe UI" w:hAnsi="Segoe UI" w:cs="Segoe UI"/>
          <w:color w:val="000000"/>
          <w:sz w:val="20"/>
          <w:szCs w:val="20"/>
        </w:rPr>
        <w:t xml:space="preserve"> alone.  If you need to cancel or reschedule a session, I ask that you provide advanced notice of 24 hours prior to your scheduled appointment.  For all appointments, after 3 no-show/no-calls you will be terminated from treatment.</w:t>
      </w:r>
    </w:p>
    <w:p w14:paraId="7A46E8CC"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Emphasis"/>
          <w:rFonts w:ascii="inherit" w:eastAsiaTheme="majorEastAsia" w:hAnsi="inherit" w:cs="Segoe UI"/>
          <w:color w:val="000000"/>
          <w:sz w:val="20"/>
          <w:szCs w:val="20"/>
        </w:rPr>
        <w:t>Individual/Family/Couples Psychotherapy:</w:t>
      </w:r>
      <w:r>
        <w:rPr>
          <w:rFonts w:ascii="Segoe UI" w:hAnsi="Segoe UI" w:cs="Segoe UI"/>
          <w:color w:val="000000"/>
          <w:sz w:val="20"/>
          <w:szCs w:val="20"/>
        </w:rPr>
        <w:t>  The policy for individual/family/</w:t>
      </w:r>
      <w:proofErr w:type="gramStart"/>
      <w:r>
        <w:rPr>
          <w:rFonts w:ascii="Segoe UI" w:hAnsi="Segoe UI" w:cs="Segoe UI"/>
          <w:color w:val="000000"/>
          <w:sz w:val="20"/>
          <w:szCs w:val="20"/>
        </w:rPr>
        <w:t>couples</w:t>
      </w:r>
      <w:proofErr w:type="gramEnd"/>
      <w:r>
        <w:rPr>
          <w:rFonts w:ascii="Segoe UI" w:hAnsi="Segoe UI" w:cs="Segoe UI"/>
          <w:color w:val="000000"/>
          <w:sz w:val="20"/>
          <w:szCs w:val="20"/>
        </w:rPr>
        <w:t xml:space="preserve"> psychotherapy is to charge a rate of $120.00 for the missed appointment.  In most cases, cancellation fees are not covered through insurance.</w:t>
      </w:r>
    </w:p>
    <w:p w14:paraId="0D5DD2AC"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Emphasis"/>
          <w:rFonts w:ascii="inherit" w:eastAsiaTheme="majorEastAsia" w:hAnsi="inherit" w:cs="Segoe UI"/>
          <w:color w:val="000000"/>
          <w:sz w:val="20"/>
          <w:szCs w:val="20"/>
        </w:rPr>
        <w:t>Group Psychotherapy:</w:t>
      </w:r>
      <w:r>
        <w:rPr>
          <w:rStyle w:val="apple-converted-space"/>
          <w:rFonts w:ascii="Segoe UI" w:eastAsiaTheme="majorEastAsia" w:hAnsi="Segoe UI" w:cs="Segoe UI"/>
          <w:color w:val="000000"/>
          <w:sz w:val="20"/>
          <w:szCs w:val="20"/>
        </w:rPr>
        <w:t> </w:t>
      </w:r>
      <w:r>
        <w:rPr>
          <w:rFonts w:ascii="Segoe UI" w:hAnsi="Segoe UI" w:cs="Segoe UI"/>
          <w:color w:val="000000"/>
          <w:sz w:val="20"/>
          <w:szCs w:val="20"/>
        </w:rPr>
        <w:t xml:space="preserve">The policy for group psychotherapy is to allow members to miss 2 sessions at no cost during one calendar year.  Any absences from group beyond 2 missed sessions will be charged at a </w:t>
      </w:r>
      <w:r>
        <w:rPr>
          <w:rFonts w:ascii="Segoe UI" w:hAnsi="Segoe UI" w:cs="Segoe UI"/>
          <w:color w:val="000000"/>
          <w:sz w:val="20"/>
          <w:szCs w:val="20"/>
        </w:rPr>
        <w:lastRenderedPageBreak/>
        <w:t xml:space="preserve">rate of $30.00 </w:t>
      </w:r>
      <w:proofErr w:type="gramStart"/>
      <w:r>
        <w:rPr>
          <w:rFonts w:ascii="Segoe UI" w:hAnsi="Segoe UI" w:cs="Segoe UI"/>
          <w:color w:val="000000"/>
          <w:sz w:val="20"/>
          <w:szCs w:val="20"/>
        </w:rPr>
        <w:t>in order to</w:t>
      </w:r>
      <w:proofErr w:type="gramEnd"/>
      <w:r>
        <w:rPr>
          <w:rFonts w:ascii="Segoe UI" w:hAnsi="Segoe UI" w:cs="Segoe UI"/>
          <w:color w:val="000000"/>
          <w:sz w:val="20"/>
          <w:szCs w:val="20"/>
        </w:rPr>
        <w:t xml:space="preserve"> maintain the client’s space in the group.  In most cases, cancellation fees are not covered through insurance.</w:t>
      </w:r>
    </w:p>
    <w:p w14:paraId="6367CE00"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CHILD/ADOLESCENT THERAPY CONSENT</w:t>
      </w:r>
      <w:r>
        <w:rPr>
          <w:rStyle w:val="apple-converted-space"/>
          <w:rFonts w:ascii="Segoe UI" w:eastAsiaTheme="majorEastAsia" w:hAnsi="Segoe UI" w:cs="Segoe UI"/>
          <w:color w:val="000000"/>
          <w:sz w:val="20"/>
          <w:szCs w:val="20"/>
        </w:rPr>
        <w:t> </w:t>
      </w:r>
      <w:r>
        <w:rPr>
          <w:rFonts w:ascii="Segoe UI" w:hAnsi="Segoe UI" w:cs="Segoe UI"/>
          <w:color w:val="000000"/>
          <w:sz w:val="20"/>
          <w:szCs w:val="20"/>
        </w:rPr>
        <w:t>(if applicable)</w:t>
      </w:r>
    </w:p>
    <w:p w14:paraId="2056B4B6"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 xml:space="preserve">The purpose of meeting with a therapist is to get help with problems in your life that are bothering you or that are keeping you from being successful in your life. You may be here because you wanted to talk to a therapist about problems. </w:t>
      </w:r>
      <w:proofErr w:type="gramStart"/>
      <w:r>
        <w:rPr>
          <w:rFonts w:ascii="Segoe UI" w:hAnsi="Segoe UI" w:cs="Segoe UI"/>
          <w:color w:val="000000"/>
          <w:sz w:val="20"/>
          <w:szCs w:val="20"/>
        </w:rPr>
        <w:t>Or,</w:t>
      </w:r>
      <w:proofErr w:type="gramEnd"/>
      <w:r>
        <w:rPr>
          <w:rFonts w:ascii="Segoe UI" w:hAnsi="Segoe UI" w:cs="Segoe UI"/>
          <w:color w:val="000000"/>
          <w:sz w:val="20"/>
          <w:szCs w:val="20"/>
        </w:rPr>
        <w:t xml:space="preserve"> you may be here because your parent, guardian, doctor or teacher had concerns about you.  When we meet, we will discuss these problems. I will ask questions, listen to you and suggest a plan for improving these problems. Sometimes these issues will include things you don’t want your parents or guardians to know about. For most people, knowing that what they say will be kept private helps them feel more comfortable and have more trust in their counselor or therapist.</w:t>
      </w:r>
    </w:p>
    <w:p w14:paraId="395F745F"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Confidentiality cannot be maintained when:</w:t>
      </w:r>
    </w:p>
    <w:p w14:paraId="1E003A94" w14:textId="77777777" w:rsidR="00A0264F" w:rsidRDefault="00A0264F" w:rsidP="00A0264F">
      <w:pPr>
        <w:pStyle w:val="NormalWeb"/>
        <w:numPr>
          <w:ilvl w:val="0"/>
          <w:numId w:val="3"/>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You tell me you plan to cause serious harm or death to yourself or someone else.</w:t>
      </w:r>
    </w:p>
    <w:p w14:paraId="09D3FFFC" w14:textId="77777777" w:rsidR="00A0264F" w:rsidRDefault="00A0264F" w:rsidP="00A0264F">
      <w:pPr>
        <w:pStyle w:val="NormalWeb"/>
        <w:numPr>
          <w:ilvl w:val="0"/>
          <w:numId w:val="3"/>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You are doing things that could cause serious harm to you or someone else (i.e. self-harm).</w:t>
      </w:r>
    </w:p>
    <w:p w14:paraId="25100D36" w14:textId="77777777" w:rsidR="00A0264F" w:rsidRDefault="00A0264F" w:rsidP="00A0264F">
      <w:pPr>
        <w:pStyle w:val="NormalWeb"/>
        <w:numPr>
          <w:ilvl w:val="0"/>
          <w:numId w:val="3"/>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You tell me you are being abused physically, sexually or emotionally or that you have been abused in the past.</w:t>
      </w:r>
    </w:p>
    <w:p w14:paraId="73D79FF7" w14:textId="77777777" w:rsidR="00A0264F" w:rsidRDefault="00A0264F" w:rsidP="00A0264F">
      <w:pPr>
        <w:pStyle w:val="NormalWeb"/>
        <w:numPr>
          <w:ilvl w:val="0"/>
          <w:numId w:val="3"/>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 xml:space="preserve">You are involved in a court </w:t>
      </w:r>
      <w:proofErr w:type="gramStart"/>
      <w:r>
        <w:rPr>
          <w:rFonts w:ascii="inherit" w:hAnsi="inherit" w:cs="Segoe UI"/>
          <w:color w:val="000000"/>
          <w:sz w:val="20"/>
          <w:szCs w:val="20"/>
        </w:rPr>
        <w:t>case</w:t>
      </w:r>
      <w:proofErr w:type="gramEnd"/>
      <w:r>
        <w:rPr>
          <w:rFonts w:ascii="inherit" w:hAnsi="inherit" w:cs="Segoe UI"/>
          <w:color w:val="000000"/>
          <w:sz w:val="20"/>
          <w:szCs w:val="20"/>
        </w:rPr>
        <w:t xml:space="preserve"> and a request is made for information about your counseling or therapy.</w:t>
      </w:r>
    </w:p>
    <w:p w14:paraId="3220AE48"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PARENT CONSENT OF ADOLESCENT/MINOR</w:t>
      </w:r>
      <w:r>
        <w:rPr>
          <w:rStyle w:val="apple-converted-space"/>
          <w:rFonts w:ascii="Segoe UI" w:eastAsiaTheme="majorEastAsia" w:hAnsi="Segoe UI" w:cs="Segoe UI"/>
          <w:color w:val="000000"/>
          <w:sz w:val="20"/>
          <w:szCs w:val="20"/>
        </w:rPr>
        <w:t> </w:t>
      </w:r>
      <w:r>
        <w:rPr>
          <w:rFonts w:ascii="Segoe UI" w:hAnsi="Segoe UI" w:cs="Segoe UI"/>
          <w:color w:val="000000"/>
          <w:sz w:val="20"/>
          <w:szCs w:val="20"/>
        </w:rPr>
        <w:t>(if applicable)</w:t>
      </w:r>
    </w:p>
    <w:p w14:paraId="2ACADB0C"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As your adolescent/child participates in therapy, your electronic signature at the bottom indicates your agreement to respect your adolescent/child’s privacy as violation of these is damaging to the treatment and care of your adolescent/child:</w:t>
      </w:r>
    </w:p>
    <w:p w14:paraId="43421B80"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My</w:t>
      </w:r>
      <w:r>
        <w:rPr>
          <w:rStyle w:val="apple-converted-space"/>
          <w:rFonts w:ascii="Segoe UI" w:eastAsiaTheme="majorEastAsia" w:hAnsi="Segoe UI" w:cs="Segoe UI"/>
          <w:color w:val="000000"/>
          <w:sz w:val="20"/>
          <w:szCs w:val="20"/>
        </w:rPr>
        <w:t> </w:t>
      </w:r>
      <w:r>
        <w:rPr>
          <w:rStyle w:val="Strong"/>
          <w:rFonts w:ascii="inherit" w:eastAsiaTheme="majorEastAsia" w:hAnsi="inherit" w:cs="Segoe UI"/>
          <w:color w:val="000000"/>
          <w:sz w:val="20"/>
          <w:szCs w:val="20"/>
        </w:rPr>
        <w:t>e-signature below</w:t>
      </w:r>
      <w:r>
        <w:rPr>
          <w:rStyle w:val="apple-converted-space"/>
          <w:rFonts w:ascii="Segoe UI" w:eastAsiaTheme="majorEastAsia" w:hAnsi="Segoe UI" w:cs="Segoe UI"/>
          <w:color w:val="000000"/>
          <w:sz w:val="20"/>
          <w:szCs w:val="20"/>
        </w:rPr>
        <w:t> </w:t>
      </w:r>
      <w:r>
        <w:rPr>
          <w:rFonts w:ascii="Segoe UI" w:hAnsi="Segoe UI" w:cs="Segoe UI"/>
          <w:color w:val="000000"/>
          <w:sz w:val="20"/>
          <w:szCs w:val="20"/>
        </w:rPr>
        <w:t>acknowledges that I will refrain from requesting detailed information about therapy sessions with my adolescent/child.</w:t>
      </w:r>
    </w:p>
    <w:p w14:paraId="5A25C38F"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My</w:t>
      </w:r>
      <w:r>
        <w:rPr>
          <w:rStyle w:val="apple-converted-space"/>
          <w:rFonts w:ascii="Segoe UI" w:eastAsiaTheme="majorEastAsia" w:hAnsi="Segoe UI" w:cs="Segoe UI"/>
          <w:color w:val="000000"/>
          <w:sz w:val="20"/>
          <w:szCs w:val="20"/>
        </w:rPr>
        <w:t> </w:t>
      </w:r>
      <w:r>
        <w:rPr>
          <w:rStyle w:val="Strong"/>
          <w:rFonts w:ascii="inherit" w:eastAsiaTheme="majorEastAsia" w:hAnsi="inherit" w:cs="Segoe UI"/>
          <w:color w:val="000000"/>
          <w:sz w:val="20"/>
          <w:szCs w:val="20"/>
        </w:rPr>
        <w:t>e-signature below</w:t>
      </w:r>
      <w:r>
        <w:rPr>
          <w:rStyle w:val="apple-converted-space"/>
          <w:rFonts w:ascii="Segoe UI" w:eastAsiaTheme="majorEastAsia" w:hAnsi="Segoe UI" w:cs="Segoe UI"/>
          <w:color w:val="000000"/>
          <w:sz w:val="20"/>
          <w:szCs w:val="20"/>
        </w:rPr>
        <w:t> </w:t>
      </w:r>
      <w:r>
        <w:rPr>
          <w:rFonts w:ascii="Segoe UI" w:hAnsi="Segoe UI" w:cs="Segoe UI"/>
          <w:color w:val="000000"/>
          <w:sz w:val="20"/>
          <w:szCs w:val="20"/>
        </w:rPr>
        <w:t xml:space="preserve">acknowledges that I agree not to request records </w:t>
      </w:r>
      <w:proofErr w:type="gramStart"/>
      <w:r>
        <w:rPr>
          <w:rFonts w:ascii="Segoe UI" w:hAnsi="Segoe UI" w:cs="Segoe UI"/>
          <w:color w:val="000000"/>
          <w:sz w:val="20"/>
          <w:szCs w:val="20"/>
        </w:rPr>
        <w:t>in order to</w:t>
      </w:r>
      <w:proofErr w:type="gramEnd"/>
      <w:r>
        <w:rPr>
          <w:rFonts w:ascii="Segoe UI" w:hAnsi="Segoe UI" w:cs="Segoe UI"/>
          <w:color w:val="000000"/>
          <w:sz w:val="20"/>
          <w:szCs w:val="20"/>
        </w:rPr>
        <w:t xml:space="preserve"> respect the confidentiality of my adolescent/child’s treatment.</w:t>
      </w:r>
    </w:p>
    <w:p w14:paraId="75CC186B"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My</w:t>
      </w:r>
      <w:r>
        <w:rPr>
          <w:rStyle w:val="apple-converted-space"/>
          <w:rFonts w:ascii="Segoe UI" w:eastAsiaTheme="majorEastAsia" w:hAnsi="Segoe UI" w:cs="Segoe UI"/>
          <w:color w:val="000000"/>
          <w:sz w:val="20"/>
          <w:szCs w:val="20"/>
        </w:rPr>
        <w:t> </w:t>
      </w:r>
      <w:r>
        <w:rPr>
          <w:rStyle w:val="Strong"/>
          <w:rFonts w:ascii="inherit" w:eastAsiaTheme="majorEastAsia" w:hAnsi="inherit" w:cs="Segoe UI"/>
          <w:color w:val="000000"/>
          <w:sz w:val="20"/>
          <w:szCs w:val="20"/>
        </w:rPr>
        <w:t>e-signature below</w:t>
      </w:r>
      <w:r>
        <w:rPr>
          <w:rStyle w:val="apple-converted-space"/>
          <w:rFonts w:ascii="Segoe UI" w:eastAsiaTheme="majorEastAsia" w:hAnsi="Segoe UI" w:cs="Segoe UI"/>
          <w:color w:val="000000"/>
          <w:sz w:val="20"/>
          <w:szCs w:val="20"/>
        </w:rPr>
        <w:t> </w:t>
      </w:r>
      <w:r>
        <w:rPr>
          <w:rFonts w:ascii="Segoe UI" w:hAnsi="Segoe UI" w:cs="Segoe UI"/>
          <w:color w:val="000000"/>
          <w:sz w:val="20"/>
          <w:szCs w:val="20"/>
        </w:rPr>
        <w:t>acknowledges that I understand that I will be informed about situations that could endanger my adolescent/child.  I know this decision to breach confidentiality in these circumstances is up to the therapist’s professional judgment and may sometimes be made in confidential consultation with colleagues.</w:t>
      </w:r>
    </w:p>
    <w:p w14:paraId="31D1A80C"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MANDATORY REPORTING</w:t>
      </w:r>
    </w:p>
    <w:p w14:paraId="5328B2D8"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There are legal expectations to the requirements of signed consent to release information.  As a mental health professional practicing under state and federal laws, I am expected to break confidentiality under the following circumstances:</w:t>
      </w:r>
    </w:p>
    <w:p w14:paraId="5B61E42E"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Emphasis"/>
          <w:rFonts w:ascii="inherit" w:eastAsiaTheme="majorEastAsia" w:hAnsi="inherit" w:cs="Segoe UI"/>
          <w:color w:val="000000"/>
          <w:sz w:val="20"/>
          <w:szCs w:val="20"/>
        </w:rPr>
        <w:t>Duty to Report:</w:t>
      </w:r>
      <w:r>
        <w:rPr>
          <w:rStyle w:val="apple-converted-space"/>
          <w:rFonts w:ascii="Segoe UI" w:eastAsiaTheme="majorEastAsia" w:hAnsi="Segoe UI" w:cs="Segoe UI"/>
          <w:color w:val="000000"/>
          <w:sz w:val="20"/>
          <w:szCs w:val="20"/>
        </w:rPr>
        <w:t> </w:t>
      </w:r>
      <w:r>
        <w:rPr>
          <w:rFonts w:ascii="Segoe UI" w:hAnsi="Segoe UI" w:cs="Segoe UI"/>
          <w:color w:val="000000"/>
          <w:sz w:val="20"/>
          <w:szCs w:val="20"/>
        </w:rPr>
        <w:t xml:space="preserve">The applicable section of the Montana code states that when a professional person knows or has reasonable cause to suspect that </w:t>
      </w:r>
      <w:proofErr w:type="gramStart"/>
      <w:r>
        <w:rPr>
          <w:rFonts w:ascii="Segoe UI" w:hAnsi="Segoe UI" w:cs="Segoe UI"/>
          <w:color w:val="000000"/>
          <w:sz w:val="20"/>
          <w:szCs w:val="20"/>
        </w:rPr>
        <w:t>a child/elderly</w:t>
      </w:r>
      <w:proofErr w:type="gramEnd"/>
      <w:r>
        <w:rPr>
          <w:rFonts w:ascii="Segoe UI" w:hAnsi="Segoe UI" w:cs="Segoe UI"/>
          <w:color w:val="000000"/>
          <w:sz w:val="20"/>
          <w:szCs w:val="20"/>
        </w:rPr>
        <w:t xml:space="preserve"> known to them in a professional or official capacity is abused or neglected, they shall report that matter promptly to the appropriate authorities.</w:t>
      </w:r>
    </w:p>
    <w:p w14:paraId="557B9F23"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Emphasis"/>
          <w:rFonts w:ascii="inherit" w:eastAsiaTheme="majorEastAsia" w:hAnsi="inherit" w:cs="Segoe UI"/>
          <w:color w:val="000000"/>
          <w:sz w:val="20"/>
          <w:szCs w:val="20"/>
        </w:rPr>
        <w:t>Duty to Warn:</w:t>
      </w:r>
      <w:r>
        <w:rPr>
          <w:rStyle w:val="apple-converted-space"/>
          <w:rFonts w:ascii="Segoe UI" w:eastAsiaTheme="majorEastAsia" w:hAnsi="Segoe UI" w:cs="Segoe UI"/>
          <w:color w:val="000000"/>
          <w:sz w:val="20"/>
          <w:szCs w:val="20"/>
        </w:rPr>
        <w:t> </w:t>
      </w:r>
      <w:r>
        <w:rPr>
          <w:rFonts w:ascii="Segoe UI" w:hAnsi="Segoe UI" w:cs="Segoe UI"/>
          <w:color w:val="000000"/>
          <w:sz w:val="20"/>
          <w:szCs w:val="20"/>
        </w:rPr>
        <w:t>In accordance with Montana State Code and consistent with the ethics of mental health professionals, client confidentiality may be broken when the client presents an imminent danger to self or others.</w:t>
      </w:r>
    </w:p>
    <w:p w14:paraId="0294E72C"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SUPERVISION / PEER-TO-PEER CONSULTATION</w:t>
      </w:r>
    </w:p>
    <w:p w14:paraId="25753437"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As standard of care, and to ensure the best care is delivered to you as my client, I utilize confidential group and/or individual supervision with other independent practitioners, as necessary.</w:t>
      </w:r>
    </w:p>
    <w:p w14:paraId="1C60E26C"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THERAPIST / PATIENT COMMUNICATION</w:t>
      </w:r>
    </w:p>
    <w:p w14:paraId="4BDB1BCE" w14:textId="77777777" w:rsidR="00A0264F" w:rsidRDefault="00A0264F" w:rsidP="00A0264F">
      <w:pPr>
        <w:pStyle w:val="NormalWeb"/>
        <w:spacing w:before="45" w:beforeAutospacing="0" w:after="90" w:afterAutospacing="0"/>
        <w:rPr>
          <w:rFonts w:ascii="Segoe UI" w:hAnsi="Segoe UI" w:cs="Segoe UI"/>
          <w:color w:val="000000"/>
          <w:sz w:val="20"/>
          <w:szCs w:val="20"/>
        </w:rPr>
      </w:pPr>
      <w:proofErr w:type="gramStart"/>
      <w:r>
        <w:rPr>
          <w:rFonts w:ascii="Segoe UI" w:hAnsi="Segoe UI" w:cs="Segoe UI"/>
          <w:color w:val="000000"/>
          <w:sz w:val="20"/>
          <w:szCs w:val="20"/>
        </w:rPr>
        <w:lastRenderedPageBreak/>
        <w:t>In today’s society</w:t>
      </w:r>
      <w:proofErr w:type="gramEnd"/>
      <w:r>
        <w:rPr>
          <w:rFonts w:ascii="Segoe UI" w:hAnsi="Segoe UI" w:cs="Segoe UI"/>
          <w:color w:val="000000"/>
          <w:sz w:val="20"/>
          <w:szCs w:val="20"/>
        </w:rPr>
        <w:t xml:space="preserve">, there are a variety of ways people prefer to communicate with one another.  I follow all HIPAA confidentiality standards to ensure I am doing my part in protecting your health care information.  Please review in the demographic information the various methods for which you or your child </w:t>
      </w:r>
      <w:proofErr w:type="gramStart"/>
      <w:r>
        <w:rPr>
          <w:rFonts w:ascii="Segoe UI" w:hAnsi="Segoe UI" w:cs="Segoe UI"/>
          <w:color w:val="000000"/>
          <w:sz w:val="20"/>
          <w:szCs w:val="20"/>
        </w:rPr>
        <w:t>are</w:t>
      </w:r>
      <w:proofErr w:type="gramEnd"/>
      <w:r>
        <w:rPr>
          <w:rFonts w:ascii="Segoe UI" w:hAnsi="Segoe UI" w:cs="Segoe UI"/>
          <w:color w:val="000000"/>
          <w:sz w:val="20"/>
          <w:szCs w:val="20"/>
        </w:rPr>
        <w:t xml:space="preserve"> consenting to allow me to contact you.  Please understand there are some inherent risks involved when allowing various methods of communication </w:t>
      </w:r>
      <w:proofErr w:type="gramStart"/>
      <w:r>
        <w:rPr>
          <w:rFonts w:ascii="Segoe UI" w:hAnsi="Segoe UI" w:cs="Segoe UI"/>
          <w:color w:val="000000"/>
          <w:sz w:val="20"/>
          <w:szCs w:val="20"/>
        </w:rPr>
        <w:t>in regards to</w:t>
      </w:r>
      <w:proofErr w:type="gramEnd"/>
      <w:r>
        <w:rPr>
          <w:rFonts w:ascii="Segoe UI" w:hAnsi="Segoe UI" w:cs="Segoe UI"/>
          <w:color w:val="000000"/>
          <w:sz w:val="20"/>
          <w:szCs w:val="20"/>
        </w:rPr>
        <w:t xml:space="preserve"> protected health information. I always do my best to limit any confidential information in these forms of communications.</w:t>
      </w:r>
    </w:p>
    <w:p w14:paraId="2FC68E1F"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PHONE CONTACT / EMERGENCY CONTACT</w:t>
      </w:r>
    </w:p>
    <w:p w14:paraId="6F46FE65"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 xml:space="preserve">I am often not immediately available by telephone.  I do not answer the phones when I am with clients or otherwise unavailable.  At these times, you may leave a message on my confidential </w:t>
      </w:r>
      <w:proofErr w:type="gramStart"/>
      <w:r>
        <w:rPr>
          <w:rFonts w:ascii="Segoe UI" w:hAnsi="Segoe UI" w:cs="Segoe UI"/>
          <w:color w:val="000000"/>
          <w:sz w:val="20"/>
          <w:szCs w:val="20"/>
        </w:rPr>
        <w:t>voicemail</w:t>
      </w:r>
      <w:proofErr w:type="gramEnd"/>
      <w:r>
        <w:rPr>
          <w:rFonts w:ascii="Segoe UI" w:hAnsi="Segoe UI" w:cs="Segoe UI"/>
          <w:color w:val="000000"/>
          <w:sz w:val="20"/>
          <w:szCs w:val="20"/>
        </w:rPr>
        <w:t xml:space="preserve"> and your call will be returned as soon as possible.  You will not be charged for a telephone consultation of 10 minutes or less.  The fee for consultations lasting longer than 10 minutes </w:t>
      </w:r>
      <w:proofErr w:type="gramStart"/>
      <w:r>
        <w:rPr>
          <w:rFonts w:ascii="Segoe UI" w:hAnsi="Segoe UI" w:cs="Segoe UI"/>
          <w:color w:val="000000"/>
          <w:sz w:val="20"/>
          <w:szCs w:val="20"/>
        </w:rPr>
        <w:t>are</w:t>
      </w:r>
      <w:proofErr w:type="gramEnd"/>
      <w:r>
        <w:rPr>
          <w:rFonts w:ascii="Segoe UI" w:hAnsi="Segoe UI" w:cs="Segoe UI"/>
          <w:color w:val="000000"/>
          <w:sz w:val="20"/>
          <w:szCs w:val="20"/>
        </w:rPr>
        <w:t xml:space="preserve"> set at my pro-rated hourly rate.  In most cases, consultation/telephone fees are not covered through insurance.</w:t>
      </w:r>
    </w:p>
    <w:p w14:paraId="119A5F4E"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In the case of an emergency, please contact your local emergency number, or go directly to the nearest hospital emergency room.  Below are some local crisis numbers for your availability.</w:t>
      </w:r>
    </w:p>
    <w:p w14:paraId="6A46FB7D" w14:textId="77777777" w:rsidR="00A0264F" w:rsidRDefault="00A0264F" w:rsidP="00A0264F">
      <w:pPr>
        <w:pStyle w:val="NormalWeb"/>
        <w:numPr>
          <w:ilvl w:val="0"/>
          <w:numId w:val="4"/>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Emergency – 911</w:t>
      </w:r>
    </w:p>
    <w:p w14:paraId="402AE78A" w14:textId="77777777" w:rsidR="00A0264F" w:rsidRDefault="00A0264F" w:rsidP="00A0264F">
      <w:pPr>
        <w:pStyle w:val="NormalWeb"/>
        <w:numPr>
          <w:ilvl w:val="0"/>
          <w:numId w:val="4"/>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Suicide Hotline – call/text 988</w:t>
      </w:r>
    </w:p>
    <w:p w14:paraId="49018002" w14:textId="77777777" w:rsidR="00A0264F" w:rsidRDefault="00A0264F" w:rsidP="00A0264F">
      <w:pPr>
        <w:pStyle w:val="NormalWeb"/>
        <w:numPr>
          <w:ilvl w:val="0"/>
          <w:numId w:val="4"/>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Crisis Text Hotline – Text ‘HOME’ to 741-741</w:t>
      </w:r>
    </w:p>
    <w:p w14:paraId="5998B5A0" w14:textId="77777777" w:rsidR="00A0264F" w:rsidRDefault="00A0264F" w:rsidP="00A0264F">
      <w:pPr>
        <w:pStyle w:val="NormalWeb"/>
        <w:numPr>
          <w:ilvl w:val="0"/>
          <w:numId w:val="4"/>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Yellowstone Youth Crisis Network – 406-200-0559</w:t>
      </w:r>
    </w:p>
    <w:p w14:paraId="527CA05A" w14:textId="77777777" w:rsidR="00A0264F" w:rsidRDefault="00A0264F" w:rsidP="00A0264F">
      <w:pPr>
        <w:pStyle w:val="NormalWeb"/>
        <w:numPr>
          <w:ilvl w:val="0"/>
          <w:numId w:val="4"/>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 xml:space="preserve">National Runaway </w:t>
      </w:r>
      <w:proofErr w:type="spellStart"/>
      <w:r>
        <w:rPr>
          <w:rFonts w:ascii="inherit" w:hAnsi="inherit" w:cs="Segoe UI"/>
          <w:color w:val="000000"/>
          <w:sz w:val="20"/>
          <w:szCs w:val="20"/>
        </w:rPr>
        <w:t>Safeline</w:t>
      </w:r>
      <w:proofErr w:type="spellEnd"/>
      <w:r>
        <w:rPr>
          <w:rFonts w:ascii="inherit" w:hAnsi="inherit" w:cs="Segoe UI"/>
          <w:color w:val="000000"/>
          <w:sz w:val="20"/>
          <w:szCs w:val="20"/>
        </w:rPr>
        <w:t xml:space="preserve"> – 1-800-786-2929 (Text 660-008)</w:t>
      </w:r>
    </w:p>
    <w:p w14:paraId="122085BF" w14:textId="77777777" w:rsidR="00A0264F" w:rsidRDefault="00A0264F" w:rsidP="00A0264F">
      <w:pPr>
        <w:pStyle w:val="NormalWeb"/>
        <w:numPr>
          <w:ilvl w:val="0"/>
          <w:numId w:val="4"/>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Billings Adult Community Crisis Center – 406-259-8800</w:t>
      </w:r>
    </w:p>
    <w:p w14:paraId="04B7BD31" w14:textId="77777777" w:rsidR="00A0264F" w:rsidRDefault="00A0264F" w:rsidP="00A0264F">
      <w:pPr>
        <w:pStyle w:val="NormalWeb"/>
        <w:numPr>
          <w:ilvl w:val="0"/>
          <w:numId w:val="4"/>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Billings Clinic Emergency Room – 406-238-2500</w:t>
      </w:r>
    </w:p>
    <w:p w14:paraId="17E1BB3F" w14:textId="77777777" w:rsidR="00A0264F" w:rsidRDefault="00A0264F" w:rsidP="00A0264F">
      <w:pPr>
        <w:pStyle w:val="NormalWeb"/>
        <w:numPr>
          <w:ilvl w:val="0"/>
          <w:numId w:val="4"/>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Red Lodge / Beartooth Billings Clinic – 406-446-2345</w:t>
      </w:r>
    </w:p>
    <w:p w14:paraId="49D92D70" w14:textId="77777777" w:rsidR="00A0264F" w:rsidRDefault="00A0264F" w:rsidP="00A0264F">
      <w:pPr>
        <w:pStyle w:val="NormalWeb"/>
        <w:numPr>
          <w:ilvl w:val="0"/>
          <w:numId w:val="4"/>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Roundup Memorial Healthcare – 406-323-2301</w:t>
      </w:r>
    </w:p>
    <w:p w14:paraId="2BB0FB74" w14:textId="77777777" w:rsidR="00A0264F" w:rsidRDefault="00A0264F" w:rsidP="00A0264F">
      <w:pPr>
        <w:pStyle w:val="NormalWeb"/>
        <w:numPr>
          <w:ilvl w:val="0"/>
          <w:numId w:val="4"/>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Poison Control – 1-800-222-1222</w:t>
      </w:r>
    </w:p>
    <w:p w14:paraId="3FAB5BD8"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SERVICES / FEES</w:t>
      </w:r>
    </w:p>
    <w:p w14:paraId="2BEF4AFB"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Psychotherapy Services</w:t>
      </w:r>
    </w:p>
    <w:p w14:paraId="161C4D09" w14:textId="77777777" w:rsidR="00A0264F" w:rsidRDefault="00A0264F" w:rsidP="00A0264F">
      <w:pPr>
        <w:pStyle w:val="NormalWeb"/>
        <w:numPr>
          <w:ilvl w:val="0"/>
          <w:numId w:val="5"/>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Psychiatric Evaluation - $200</w:t>
      </w:r>
    </w:p>
    <w:p w14:paraId="56C4218B" w14:textId="77777777" w:rsidR="00A0264F" w:rsidRDefault="00A0264F" w:rsidP="00A0264F">
      <w:pPr>
        <w:pStyle w:val="NormalWeb"/>
        <w:numPr>
          <w:ilvl w:val="0"/>
          <w:numId w:val="5"/>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Individual Therapy - 16-37 minutes - $130</w:t>
      </w:r>
    </w:p>
    <w:p w14:paraId="3D47B214" w14:textId="77777777" w:rsidR="00A0264F" w:rsidRDefault="00A0264F" w:rsidP="00A0264F">
      <w:pPr>
        <w:pStyle w:val="NormalWeb"/>
        <w:numPr>
          <w:ilvl w:val="0"/>
          <w:numId w:val="5"/>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Individual Therapy - 38-52 minutes - $175</w:t>
      </w:r>
    </w:p>
    <w:p w14:paraId="02878847" w14:textId="77777777" w:rsidR="00A0264F" w:rsidRDefault="00A0264F" w:rsidP="00A0264F">
      <w:pPr>
        <w:pStyle w:val="NormalWeb"/>
        <w:numPr>
          <w:ilvl w:val="0"/>
          <w:numId w:val="5"/>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Individual Therapy - 53-74 minutes - $200</w:t>
      </w:r>
    </w:p>
    <w:p w14:paraId="2483CB8F" w14:textId="77777777" w:rsidR="00A0264F" w:rsidRDefault="00A0264F" w:rsidP="00A0264F">
      <w:pPr>
        <w:pStyle w:val="NormalWeb"/>
        <w:numPr>
          <w:ilvl w:val="0"/>
          <w:numId w:val="5"/>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Family/Couples Therapy - $220</w:t>
      </w:r>
    </w:p>
    <w:p w14:paraId="6F24F687" w14:textId="77777777" w:rsidR="00A0264F" w:rsidRDefault="00A0264F" w:rsidP="00A0264F">
      <w:pPr>
        <w:pStyle w:val="NormalWeb"/>
        <w:numPr>
          <w:ilvl w:val="0"/>
          <w:numId w:val="5"/>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Interactive Complexity - $50 added-on to sessions meeting criteria</w:t>
      </w:r>
    </w:p>
    <w:p w14:paraId="7812981E" w14:textId="77777777" w:rsidR="00A0264F" w:rsidRDefault="00A0264F" w:rsidP="00A0264F">
      <w:pPr>
        <w:pStyle w:val="NormalWeb"/>
        <w:numPr>
          <w:ilvl w:val="0"/>
          <w:numId w:val="5"/>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Crisis Psychotherapy session - $200 per session up to 75 minutes</w:t>
      </w:r>
    </w:p>
    <w:p w14:paraId="7C62B97F"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Additional Services/Fees - These fees are not typically covered by insurance.</w:t>
      </w:r>
    </w:p>
    <w:p w14:paraId="72732E0D" w14:textId="77777777" w:rsidR="00A0264F" w:rsidRDefault="00A0264F" w:rsidP="00A0264F">
      <w:pPr>
        <w:pStyle w:val="NormalWeb"/>
        <w:numPr>
          <w:ilvl w:val="0"/>
          <w:numId w:val="6"/>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Late Cancel (&lt; 24 hours) and/or No-Show Fee - $120</w:t>
      </w:r>
    </w:p>
    <w:p w14:paraId="47BA9EBC" w14:textId="77777777" w:rsidR="00A0264F" w:rsidRDefault="00A0264F" w:rsidP="00A0264F">
      <w:pPr>
        <w:pStyle w:val="NormalWeb"/>
        <w:numPr>
          <w:ilvl w:val="0"/>
          <w:numId w:val="6"/>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Records request - Administrative fee of $15 and $0.50 per page</w:t>
      </w:r>
    </w:p>
    <w:p w14:paraId="5D686F6E" w14:textId="77777777" w:rsidR="00A0264F" w:rsidRDefault="00A0264F" w:rsidP="00A0264F">
      <w:pPr>
        <w:pStyle w:val="NormalWeb"/>
        <w:numPr>
          <w:ilvl w:val="0"/>
          <w:numId w:val="6"/>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Letter Request (writing and creating) - $85</w:t>
      </w:r>
    </w:p>
    <w:p w14:paraId="0A87C6B3" w14:textId="77777777" w:rsidR="00A0264F" w:rsidRDefault="00A0264F" w:rsidP="00A0264F">
      <w:pPr>
        <w:pStyle w:val="NormalWeb"/>
        <w:numPr>
          <w:ilvl w:val="0"/>
          <w:numId w:val="6"/>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Phone Consultations - every minute past the allotted 10 minutes is charged $3.25 per minute.</w:t>
      </w:r>
    </w:p>
    <w:p w14:paraId="15DE7E8C"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I do offer a sliding fee scale on a limited basis for payment should you be eligible.  Please speak with me if you are interested.</w:t>
      </w:r>
    </w:p>
    <w:p w14:paraId="13A97935"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No Surprises Act - Good Faith Estimate</w:t>
      </w:r>
    </w:p>
    <w:p w14:paraId="679BB081"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lastRenderedPageBreak/>
        <w:t>Under the law, health care providers need to give clients who are uninsured or who are not using insurance (self-pay), an estimate of the bill for medical items and services, known as a Good Faith Estimate.</w:t>
      </w:r>
    </w:p>
    <w:p w14:paraId="5ACF454A"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If you are uninsured or not using insurance:</w:t>
      </w:r>
    </w:p>
    <w:p w14:paraId="5CA20E75" w14:textId="77777777" w:rsidR="00A0264F" w:rsidRDefault="00A0264F" w:rsidP="00A0264F">
      <w:pPr>
        <w:pStyle w:val="NormalWeb"/>
        <w:numPr>
          <w:ilvl w:val="0"/>
          <w:numId w:val="7"/>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You have the right to receive a Good Faith Estimate for the total expected cost of any non-emergency items or services.  This includes related costs like medical tests, prescription drugs, equipment, and hospital fees.</w:t>
      </w:r>
    </w:p>
    <w:p w14:paraId="501191E5" w14:textId="77777777" w:rsidR="00A0264F" w:rsidRDefault="00A0264F" w:rsidP="00A0264F">
      <w:pPr>
        <w:pStyle w:val="NormalWeb"/>
        <w:numPr>
          <w:ilvl w:val="0"/>
          <w:numId w:val="7"/>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Make sure your health care provider gives you a Good Faith Estimate in writing at least 1 business day before your medical services or item.  You can also ask your health care provider, and any other provider you choose, for a Good Faith Estimate before you schedule an item or service.</w:t>
      </w:r>
    </w:p>
    <w:p w14:paraId="4D16CD8A" w14:textId="77777777" w:rsidR="00A0264F" w:rsidRDefault="00A0264F" w:rsidP="00A0264F">
      <w:pPr>
        <w:pStyle w:val="NormalWeb"/>
        <w:numPr>
          <w:ilvl w:val="0"/>
          <w:numId w:val="7"/>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If you receive a bill that is at least $400 more than your Good Faith Estimate, you can dispute the bill.</w:t>
      </w:r>
    </w:p>
    <w:p w14:paraId="7ED80EAE" w14:textId="77777777" w:rsidR="00A0264F" w:rsidRDefault="00A0264F" w:rsidP="00A0264F">
      <w:pPr>
        <w:pStyle w:val="NormalWeb"/>
        <w:numPr>
          <w:ilvl w:val="0"/>
          <w:numId w:val="7"/>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Make sure to save a copy or picture of your Good Faith Estimate.</w:t>
      </w:r>
    </w:p>
    <w:p w14:paraId="41B82A76"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For questions or more information about your right to a Good Faith Estimate, visit</w:t>
      </w:r>
      <w:r>
        <w:rPr>
          <w:rStyle w:val="apple-converted-space"/>
          <w:rFonts w:ascii="Segoe UI" w:eastAsiaTheme="majorEastAsia" w:hAnsi="Segoe UI" w:cs="Segoe UI"/>
          <w:color w:val="000000"/>
          <w:sz w:val="20"/>
          <w:szCs w:val="20"/>
        </w:rPr>
        <w:t> </w:t>
      </w:r>
      <w:hyperlink r:id="rId6" w:history="1">
        <w:r>
          <w:rPr>
            <w:rStyle w:val="Hyperlink"/>
            <w:rFonts w:ascii="inherit" w:eastAsiaTheme="majorEastAsia" w:hAnsi="inherit" w:cs="Segoe UI"/>
            <w:sz w:val="20"/>
            <w:szCs w:val="20"/>
          </w:rPr>
          <w:t>www.cms.gov/nosurprises</w:t>
        </w:r>
      </w:hyperlink>
      <w:r>
        <w:rPr>
          <w:rFonts w:ascii="Segoe UI" w:hAnsi="Segoe UI" w:cs="Segoe UI"/>
          <w:color w:val="000000"/>
          <w:sz w:val="20"/>
          <w:szCs w:val="20"/>
        </w:rPr>
        <w:t>.</w:t>
      </w:r>
    </w:p>
    <w:p w14:paraId="5141D771"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COURT ACTION / LEGAL FEES</w:t>
      </w:r>
    </w:p>
    <w:p w14:paraId="65F2FD70"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Parents/clients are discouraged from having their therapist subpoenaed as this can be damaging to the treatment and care of the client(s).  Even though you are responsible for the testimony fees, it does not mean that my testimony will be solely in your favor.  I can only testify to the facts of the case and to my professional opinion.</w:t>
      </w:r>
    </w:p>
    <w:p w14:paraId="35F1A767"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If you become involved in litigation that requires my participation, you will be expected to pay for my time even if I am compelled by another party to testify.  Regardless of who compels me to testify you are required to reimburse for all court/legal fees listed below incurred from your case.</w:t>
      </w:r>
    </w:p>
    <w:p w14:paraId="12AFDB9C"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Court Action/Lawyer Fees</w:t>
      </w:r>
    </w:p>
    <w:p w14:paraId="7F88A431" w14:textId="77777777" w:rsidR="00A0264F" w:rsidRDefault="00A0264F" w:rsidP="00A0264F">
      <w:pPr>
        <w:pStyle w:val="NormalWeb"/>
        <w:numPr>
          <w:ilvl w:val="0"/>
          <w:numId w:val="8"/>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Preparation/File Review - $200/hour</w:t>
      </w:r>
    </w:p>
    <w:p w14:paraId="380FF8AB" w14:textId="77777777" w:rsidR="00A0264F" w:rsidRDefault="00A0264F" w:rsidP="00A0264F">
      <w:pPr>
        <w:pStyle w:val="NormalWeb"/>
        <w:numPr>
          <w:ilvl w:val="0"/>
          <w:numId w:val="8"/>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Phone Calls (</w:t>
      </w:r>
      <w:proofErr w:type="gramStart"/>
      <w:r>
        <w:rPr>
          <w:rFonts w:ascii="inherit" w:hAnsi="inherit" w:cs="Segoe UI"/>
          <w:color w:val="000000"/>
          <w:sz w:val="20"/>
          <w:szCs w:val="20"/>
        </w:rPr>
        <w:t>15 minute</w:t>
      </w:r>
      <w:proofErr w:type="gramEnd"/>
      <w:r>
        <w:rPr>
          <w:rFonts w:ascii="inherit" w:hAnsi="inherit" w:cs="Segoe UI"/>
          <w:color w:val="000000"/>
          <w:sz w:val="20"/>
          <w:szCs w:val="20"/>
        </w:rPr>
        <w:t xml:space="preserve"> min.) - $200/hour</w:t>
      </w:r>
    </w:p>
    <w:p w14:paraId="57C37E2E" w14:textId="77777777" w:rsidR="00A0264F" w:rsidRDefault="00A0264F" w:rsidP="00A0264F">
      <w:pPr>
        <w:pStyle w:val="NormalWeb"/>
        <w:numPr>
          <w:ilvl w:val="0"/>
          <w:numId w:val="8"/>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Trial/Court appearance (base rate) - $1,400/day</w:t>
      </w:r>
    </w:p>
    <w:p w14:paraId="01CC7E2F" w14:textId="77777777" w:rsidR="00A0264F" w:rsidRDefault="00A0264F" w:rsidP="00A0264F">
      <w:pPr>
        <w:pStyle w:val="NormalWeb"/>
        <w:numPr>
          <w:ilvl w:val="0"/>
          <w:numId w:val="8"/>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Trial/Court Testimony (3 hour minimum) - $200/hour</w:t>
      </w:r>
    </w:p>
    <w:p w14:paraId="1D1191E4" w14:textId="77777777" w:rsidR="00A0264F" w:rsidRDefault="00A0264F" w:rsidP="00A0264F">
      <w:pPr>
        <w:pStyle w:val="NormalWeb"/>
        <w:numPr>
          <w:ilvl w:val="0"/>
          <w:numId w:val="8"/>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Deposition (3 hour minimum) - $200/hour</w:t>
      </w:r>
    </w:p>
    <w:p w14:paraId="46168FE0" w14:textId="77777777" w:rsidR="00A0264F" w:rsidRDefault="00A0264F" w:rsidP="00A0264F">
      <w:pPr>
        <w:pStyle w:val="NormalWeb"/>
        <w:numPr>
          <w:ilvl w:val="0"/>
          <w:numId w:val="8"/>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Travel (plus mileage/hotel/meals) - $120/hour</w:t>
      </w:r>
    </w:p>
    <w:p w14:paraId="6A9A701F" w14:textId="77777777" w:rsidR="00A0264F" w:rsidRDefault="00A0264F" w:rsidP="00A0264F">
      <w:pPr>
        <w:pStyle w:val="NormalWeb"/>
        <w:numPr>
          <w:ilvl w:val="0"/>
          <w:numId w:val="8"/>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Mileage/Hotel/Meals - Full Cost</w:t>
      </w:r>
    </w:p>
    <w:p w14:paraId="41CC36BE" w14:textId="77777777" w:rsidR="00A0264F" w:rsidRDefault="00A0264F" w:rsidP="00A0264F">
      <w:pPr>
        <w:pStyle w:val="NormalWeb"/>
        <w:numPr>
          <w:ilvl w:val="0"/>
          <w:numId w:val="8"/>
        </w:numPr>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Therapist Attorney Fees - Full Cost</w:t>
      </w:r>
    </w:p>
    <w:p w14:paraId="525CFCED"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 xml:space="preserve">A deposit of $1,400 is required prior to any court appearances.  Any additional court/legal services provided by me will be in addition to this deposit (base rate).  If a subpoena or notice to meet attorney(s) is received without a minimum of 72-hour </w:t>
      </w:r>
      <w:proofErr w:type="gramStart"/>
      <w:r>
        <w:rPr>
          <w:rFonts w:ascii="Segoe UI" w:hAnsi="Segoe UI" w:cs="Segoe UI"/>
          <w:color w:val="000000"/>
          <w:sz w:val="20"/>
          <w:szCs w:val="20"/>
        </w:rPr>
        <w:t>notice</w:t>
      </w:r>
      <w:proofErr w:type="gramEnd"/>
      <w:r>
        <w:rPr>
          <w:rFonts w:ascii="Segoe UI" w:hAnsi="Segoe UI" w:cs="Segoe UI"/>
          <w:color w:val="000000"/>
          <w:sz w:val="20"/>
          <w:szCs w:val="20"/>
        </w:rPr>
        <w:t xml:space="preserve"> there will be an additional $250 ‘</w:t>
      </w:r>
      <w:proofErr w:type="spellStart"/>
      <w:r>
        <w:rPr>
          <w:rFonts w:ascii="Segoe UI" w:hAnsi="Segoe UI" w:cs="Segoe UI"/>
          <w:color w:val="000000"/>
          <w:sz w:val="20"/>
          <w:szCs w:val="20"/>
        </w:rPr>
        <w:t>express’</w:t>
      </w:r>
      <w:proofErr w:type="spellEnd"/>
      <w:r>
        <w:rPr>
          <w:rFonts w:ascii="Segoe UI" w:hAnsi="Segoe UI" w:cs="Segoe UI"/>
          <w:color w:val="000000"/>
          <w:sz w:val="20"/>
          <w:szCs w:val="20"/>
        </w:rPr>
        <w:t xml:space="preserve"> charge.  If I am scheduled to be out of town, all fees are doubled.</w:t>
      </w:r>
    </w:p>
    <w:p w14:paraId="545FEB22"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INSURANCE REIMBURSEMENT</w:t>
      </w:r>
    </w:p>
    <w:p w14:paraId="7ECC6BC9"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 xml:space="preserve">This practice contracts with a confidential medical billing service, Med-Write (406-655-0980). Med-Write electronically submits all claims to your insurance carrier. Each month you will receive a statement from Med-Write, listing what insurance has paid, what amount is pending and what you owe for co-pays and/or any unmet deductible. You are responsible for the deductible, coinsurance, co-pays, and potential non-covered services. Parent/Guardians of a minor are responsible for payment of services. Please speak </w:t>
      </w:r>
      <w:r>
        <w:rPr>
          <w:rFonts w:ascii="Segoe UI" w:hAnsi="Segoe UI" w:cs="Segoe UI"/>
          <w:color w:val="000000"/>
          <w:sz w:val="20"/>
          <w:szCs w:val="20"/>
        </w:rPr>
        <w:lastRenderedPageBreak/>
        <w:t xml:space="preserve">with the Jen Callais, LCPC or contact Med-Write at 406-655-0980 with any further questions. All payments are to be made to Jen Callais, LCPC.  You can mail payments </w:t>
      </w:r>
      <w:proofErr w:type="gramStart"/>
      <w:r>
        <w:rPr>
          <w:rFonts w:ascii="Segoe UI" w:hAnsi="Segoe UI" w:cs="Segoe UI"/>
          <w:color w:val="000000"/>
          <w:sz w:val="20"/>
          <w:szCs w:val="20"/>
        </w:rPr>
        <w:t>to:</w:t>
      </w:r>
      <w:proofErr w:type="gramEnd"/>
      <w:r>
        <w:rPr>
          <w:rFonts w:ascii="Segoe UI" w:hAnsi="Segoe UI" w:cs="Segoe UI"/>
          <w:color w:val="000000"/>
          <w:sz w:val="20"/>
          <w:szCs w:val="20"/>
        </w:rPr>
        <w:t xml:space="preserve"> P.O. Box 22101, Billings, MT 59104.</w:t>
      </w:r>
    </w:p>
    <w:p w14:paraId="03500891"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PATIENT RIGHTS AND RECORD KEEPING</w:t>
      </w:r>
    </w:p>
    <w:p w14:paraId="3065509C"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You have the right to review your Protected Health Information (PHI) at any time.  For further details and information regarding your rights, please review the Notice of Privacy Practices Consent and acknowledge your agreement to it, by e-signing.</w:t>
      </w:r>
    </w:p>
    <w:p w14:paraId="39D2316A"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TERMINATION</w:t>
      </w:r>
    </w:p>
    <w:p w14:paraId="4FBE7797"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Fonts w:ascii="Segoe UI" w:hAnsi="Segoe UI" w:cs="Segoe UI"/>
          <w:color w:val="000000"/>
          <w:sz w:val="20"/>
          <w:szCs w:val="20"/>
        </w:rPr>
        <w:t>Throughout our work together, we will discuss from time to time whether therapy in this practice is beneficial for you.  As a process of growth and change, I believe that therapy does not have a predetermined length.  You are free to terminate services whenever you wish, though I ask that you set aside at least one session to process the end of the therapeutic relationship.  If I believe that I am unable to help you reach your therapeutic goals, I will discuss this with you, and if appropriate, develop a plan for termination and referral to another provider.</w:t>
      </w:r>
    </w:p>
    <w:p w14:paraId="58FEABA7"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COUNSELING AGREEMENT CONSENT</w:t>
      </w:r>
    </w:p>
    <w:p w14:paraId="3D0C10AB" w14:textId="77777777" w:rsidR="00A0264F" w:rsidRDefault="00A0264F" w:rsidP="00A0264F">
      <w:pPr>
        <w:pStyle w:val="NormalWeb"/>
        <w:spacing w:before="45"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WITH MY E-SIGNATURE, I AM AGREEING THAT I HAVE READ, UNDERSTOOD AND AGREE TO THE ITEMS CONTAINED IN THIS DOCUMENT.</w:t>
      </w:r>
      <w:r>
        <w:rPr>
          <w:rStyle w:val="apple-converted-space"/>
          <w:rFonts w:ascii="Segoe UI" w:eastAsiaTheme="majorEastAsia" w:hAnsi="Segoe UI" w:cs="Segoe UI"/>
          <w:color w:val="000000"/>
          <w:sz w:val="20"/>
          <w:szCs w:val="20"/>
        </w:rPr>
        <w:t> </w:t>
      </w:r>
      <w:r>
        <w:rPr>
          <w:rFonts w:ascii="Segoe UI" w:hAnsi="Segoe UI" w:cs="Segoe UI"/>
          <w:color w:val="000000"/>
          <w:sz w:val="20"/>
          <w:szCs w:val="20"/>
        </w:rPr>
        <w:t>I agree that I have had an opportunity to ask questions about the information contained in this document. I agree to enter a professional relationship with Callais Counseling, LLC.</w:t>
      </w:r>
    </w:p>
    <w:p w14:paraId="467FB4A0" w14:textId="77777777" w:rsidR="006D1A6F" w:rsidRDefault="006D1A6F"/>
    <w:sectPr w:rsidR="006D1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B2B28"/>
    <w:multiLevelType w:val="multilevel"/>
    <w:tmpl w:val="B5E2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90F53"/>
    <w:multiLevelType w:val="multilevel"/>
    <w:tmpl w:val="12D4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764B8"/>
    <w:multiLevelType w:val="multilevel"/>
    <w:tmpl w:val="5B9A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B481B"/>
    <w:multiLevelType w:val="multilevel"/>
    <w:tmpl w:val="04A6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04A40"/>
    <w:multiLevelType w:val="multilevel"/>
    <w:tmpl w:val="6E04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421248"/>
    <w:multiLevelType w:val="multilevel"/>
    <w:tmpl w:val="231A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A55DB5"/>
    <w:multiLevelType w:val="multilevel"/>
    <w:tmpl w:val="6650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A7D24"/>
    <w:multiLevelType w:val="multilevel"/>
    <w:tmpl w:val="2D7E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736732">
    <w:abstractNumId w:val="1"/>
  </w:num>
  <w:num w:numId="2" w16cid:durableId="1243948637">
    <w:abstractNumId w:val="7"/>
  </w:num>
  <w:num w:numId="3" w16cid:durableId="361135010">
    <w:abstractNumId w:val="6"/>
  </w:num>
  <w:num w:numId="4" w16cid:durableId="729841560">
    <w:abstractNumId w:val="4"/>
  </w:num>
  <w:num w:numId="5" w16cid:durableId="2058162808">
    <w:abstractNumId w:val="3"/>
  </w:num>
  <w:num w:numId="6" w16cid:durableId="2049062687">
    <w:abstractNumId w:val="0"/>
  </w:num>
  <w:num w:numId="7" w16cid:durableId="233243976">
    <w:abstractNumId w:val="5"/>
  </w:num>
  <w:num w:numId="8" w16cid:durableId="1390760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4F"/>
    <w:rsid w:val="004973DC"/>
    <w:rsid w:val="00514A26"/>
    <w:rsid w:val="006D1A6F"/>
    <w:rsid w:val="008F447D"/>
    <w:rsid w:val="00A0264F"/>
    <w:rsid w:val="00A37552"/>
    <w:rsid w:val="00AA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DADD94"/>
  <w15:chartTrackingRefBased/>
  <w15:docId w15:val="{903A1402-DB38-994E-87AD-33A652B5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64F"/>
    <w:rPr>
      <w:rFonts w:eastAsiaTheme="majorEastAsia" w:cstheme="majorBidi"/>
      <w:color w:val="272727" w:themeColor="text1" w:themeTint="D8"/>
    </w:rPr>
  </w:style>
  <w:style w:type="paragraph" w:styleId="Title">
    <w:name w:val="Title"/>
    <w:basedOn w:val="Normal"/>
    <w:next w:val="Normal"/>
    <w:link w:val="TitleChar"/>
    <w:uiPriority w:val="10"/>
    <w:qFormat/>
    <w:rsid w:val="00A0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64F"/>
    <w:pPr>
      <w:spacing w:before="160"/>
      <w:jc w:val="center"/>
    </w:pPr>
    <w:rPr>
      <w:i/>
      <w:iCs/>
      <w:color w:val="404040" w:themeColor="text1" w:themeTint="BF"/>
    </w:rPr>
  </w:style>
  <w:style w:type="character" w:customStyle="1" w:styleId="QuoteChar">
    <w:name w:val="Quote Char"/>
    <w:basedOn w:val="DefaultParagraphFont"/>
    <w:link w:val="Quote"/>
    <w:uiPriority w:val="29"/>
    <w:rsid w:val="00A0264F"/>
    <w:rPr>
      <w:i/>
      <w:iCs/>
      <w:color w:val="404040" w:themeColor="text1" w:themeTint="BF"/>
    </w:rPr>
  </w:style>
  <w:style w:type="paragraph" w:styleId="ListParagraph">
    <w:name w:val="List Paragraph"/>
    <w:basedOn w:val="Normal"/>
    <w:uiPriority w:val="34"/>
    <w:qFormat/>
    <w:rsid w:val="00A0264F"/>
    <w:pPr>
      <w:ind w:left="720"/>
      <w:contextualSpacing/>
    </w:pPr>
  </w:style>
  <w:style w:type="character" w:styleId="IntenseEmphasis">
    <w:name w:val="Intense Emphasis"/>
    <w:basedOn w:val="DefaultParagraphFont"/>
    <w:uiPriority w:val="21"/>
    <w:qFormat/>
    <w:rsid w:val="00A0264F"/>
    <w:rPr>
      <w:i/>
      <w:iCs/>
      <w:color w:val="0F4761" w:themeColor="accent1" w:themeShade="BF"/>
    </w:rPr>
  </w:style>
  <w:style w:type="paragraph" w:styleId="IntenseQuote">
    <w:name w:val="Intense Quote"/>
    <w:basedOn w:val="Normal"/>
    <w:next w:val="Normal"/>
    <w:link w:val="IntenseQuoteChar"/>
    <w:uiPriority w:val="30"/>
    <w:qFormat/>
    <w:rsid w:val="00A02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64F"/>
    <w:rPr>
      <w:i/>
      <w:iCs/>
      <w:color w:val="0F4761" w:themeColor="accent1" w:themeShade="BF"/>
    </w:rPr>
  </w:style>
  <w:style w:type="character" w:styleId="IntenseReference">
    <w:name w:val="Intense Reference"/>
    <w:basedOn w:val="DefaultParagraphFont"/>
    <w:uiPriority w:val="32"/>
    <w:qFormat/>
    <w:rsid w:val="00A0264F"/>
    <w:rPr>
      <w:b/>
      <w:bCs/>
      <w:smallCaps/>
      <w:color w:val="0F4761" w:themeColor="accent1" w:themeShade="BF"/>
      <w:spacing w:val="5"/>
    </w:rPr>
  </w:style>
  <w:style w:type="paragraph" w:styleId="NormalWeb">
    <w:name w:val="Normal (Web)"/>
    <w:basedOn w:val="Normal"/>
    <w:uiPriority w:val="99"/>
    <w:semiHidden/>
    <w:unhideWhenUsed/>
    <w:rsid w:val="00A0264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0264F"/>
    <w:rPr>
      <w:b/>
      <w:bCs/>
    </w:rPr>
  </w:style>
  <w:style w:type="character" w:customStyle="1" w:styleId="apple-converted-space">
    <w:name w:val="apple-converted-space"/>
    <w:basedOn w:val="DefaultParagraphFont"/>
    <w:rsid w:val="00A0264F"/>
  </w:style>
  <w:style w:type="character" w:styleId="Emphasis">
    <w:name w:val="Emphasis"/>
    <w:basedOn w:val="DefaultParagraphFont"/>
    <w:uiPriority w:val="20"/>
    <w:qFormat/>
    <w:rsid w:val="00A0264F"/>
    <w:rPr>
      <w:i/>
      <w:iCs/>
    </w:rPr>
  </w:style>
  <w:style w:type="character" w:styleId="Hyperlink">
    <w:name w:val="Hyperlink"/>
    <w:basedOn w:val="DefaultParagraphFont"/>
    <w:uiPriority w:val="99"/>
    <w:semiHidden/>
    <w:unhideWhenUsed/>
    <w:rsid w:val="00A026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s.gov/nosurpris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1925</Words>
  <Characters>10978</Characters>
  <Application>Microsoft Office Word</Application>
  <DocSecurity>0</DocSecurity>
  <Lines>91</Lines>
  <Paragraphs>25</Paragraphs>
  <ScaleCrop>false</ScaleCrop>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Callais</dc:creator>
  <cp:keywords/>
  <dc:description/>
  <cp:lastModifiedBy>Jen Callais</cp:lastModifiedBy>
  <cp:revision>1</cp:revision>
  <dcterms:created xsi:type="dcterms:W3CDTF">2026-01-21T06:41:00Z</dcterms:created>
  <dcterms:modified xsi:type="dcterms:W3CDTF">2026-01-21T06:43:00Z</dcterms:modified>
</cp:coreProperties>
</file>